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2009-2012年中国空调产业运行态势及投资前景咨询报告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2009-2012年中国空调产业运行态势及投资前景咨询报告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2009-2012年中国空调产业运行态势及投资前景咨询报告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2009-2012年中国空调产业运行态势及投资前景咨询报告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