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2009-2012年租赁业投资分析及深度研究咨询报告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2009-2012年租赁业投资分析及深度研究咨询报告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2009-2012年租赁业投资分析及深度研究咨询报告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https://www.icandata.com/view/132637.html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https://www.icandata.com/view/132637.html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2009-2012年租赁业投资分析及深度研究咨询报告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132637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