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2010-2014年中国小水电产业运行态势及投资战略规划报告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2010-2014年中国小水电产业运行态势及投资战略规划报告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2010-2014年中国小水电产业运行态势及投资战略规划报告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2010-2014年中国小水电产业运行态势及投资战略规划报告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144783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