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绿色建筑市场格局与投资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绿色建筑市场格局与投资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绿色建筑市场格局与投资可行性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绿色建筑市场格局与投资可行性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