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2010-2015年中国日化用品行业市场全景调研及投资分析深度研究报告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2010-2015年中国日化用品行业市场全景调研及投资分析深度研究报告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2010-2015年中国日化用品行业市场全景调研及投资分析深度研究报告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2010-2015年中国日化用品行业市场全景调研及投资分析深度研究报告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