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油加工、炼焦及核燃料加工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油加工、炼焦及核燃料加工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油加工、炼焦及核燃料加工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油加工、炼焦及核燃料加工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