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建筑陶瓷制品制造行业重点企业竞争力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建筑陶瓷制品制造行业重点企业竞争力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筑陶瓷制品制造行业重点企业竞争力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建筑陶瓷制品制造行业重点企业竞争力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