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中国铸币及贵金属制实验室用品制造行业竞争对手发展行情分析报告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中国铸币及贵金属制实验室用品制造行业竞争对手发展行情分析报告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中国铸币及贵金属制实验室用品制造行业竞争对手发展行情分析报告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https://www.icandata.com/view/158127.html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https://www.icandata.com/view/158127.html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中国铸币及贵金属制实验室用品制造行业竞争对手发展行情分析报告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158127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