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休闲服行业战略投资发展前景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休闲服行业战略投资发展前景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服行业战略投资发展前景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服行业战略投资发展前景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