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空调压缩机产业投资发展动态与需求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空调压缩机产业投资发展动态与需求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调压缩机产业投资发展动态与需求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调压缩机产业投资发展动态与需求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