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废旧物资回收加工产业中战略投资动态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废旧物资回收加工产业中战略投资动态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旧物资回收加工产业中战略投资动态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旧物资回收加工产业中战略投资动态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