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2010-2015年中国花画工艺品制造行业运行与投资风险分析报告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2010-2015年中国花画工艺品制造行业运行与投资风险分析报告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2010-2015年中国花画工艺品制造行业运行与投资风险分析报告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https://www.icandata.com/view/160290.html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https://www.icandata.com/view/160290.html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2010-2015年中国花画工艺品制造行业运行与投资风险分析报告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160290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