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模具制造行业投资风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模具制造行业投资风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具制造行业投资风险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具制造行业投资风险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