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2011-2015年中国废弃资源回收加工行业运营态势调研与投资战略研究报告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2011-2015年中国废弃资源回收加工行业运营态势调研与投资战略研究报告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2011-2015年中国废弃资源回收加工行业运营态势调研与投资战略研究报告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2011-2015年中国废弃资源回收加工行业运营态势调研与投资战略研究报告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