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中国医疗、外科及兽医用器械行业“十一五”发展回顾及“十二五”规划分析预测报告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中国医疗、外科及兽医用器械行业“十一五”发展回顾及“十二五”规划分析预测报告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中国医疗、外科及兽医用器械行业“十一五”发展回顾及“十二五”规划分析预测报告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中国医疗、外科及兽医用器械行业“十一五”发展回顾及“十二五”规划分析预测报告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163987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