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2011-2015年中国火锅店连锁经营态势与投资盈利研究报告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2011-2015年中国火锅店连锁经营态势与投资盈利研究报告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2011-2015年中国火锅店连锁经营态势与投资盈利研究报告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https://www.icandata.com/view/168423.html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https://www.icandata.com/view/168423.html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2011-2015年中国火锅店连锁经营态势与投资盈利研究报告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168423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