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2010-2015年中国控制器行业投资态势分析及运营前景预测报告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2010-2015年中国控制器行业投资态势分析及运营前景预测报告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2010-2015年中国控制器行业投资态势分析及运营前景预测报告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https://www.icandata.com/view/168752.html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https://www.icandata.com/view/168752.html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2010-2015年中国控制器行业投资态势分析及运营前景预测报告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168752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