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2010-2015年中国配电柜行业投资运营态势分析及前景预测报告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2010-2015年中国配电柜行业投资运营态势分析及前景预测报告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2010-2015年中国配电柜行业投资运营态势分析及前景预测报告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2010-2015年中国配电柜行业投资运营态势分析及前景预测报告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