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2011-2015年中国3C产业运营形势与投资可行性研究报告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2011-2015年中国3C产业运营形势与投资可行性研究报告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2011-2015年中国3C产业运营形势与投资可行性研究报告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https://www.icandata.com/view/170815.html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https://www.icandata.com/view/170815.html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2011-2015年中国3C产业运营形势与投资可行性研究报告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170815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