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2010-2015年中国农副食品加工专用设备行业发展方向及投资预测报告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2010-2015年中国农副食品加工专用设备行业发展方向及投资预测报告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2010-2015年中国农副食品加工专用设备行业发展方向及投资预测报告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https://www.icandata.com/view/171787.html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2010-2015年中国农副食品加工专用设备行业发展方向及投资预测报告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171787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