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草皮破碎机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草皮破碎机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草皮破碎机行业运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草皮破碎机行业运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