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数字机顶盒市场运行态势与战略投资前景咨询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数字机顶盒市场运行态势与战略投资前景咨询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机顶盒市场运行态势与战略投资前景咨询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机顶盒市场运行态势与战略投资前景咨询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