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中国网上药店运营态势与投资盈利预测分析报告（2011-2015年）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中国网上药店运营态势与投资盈利预测分析报告（2011-2015年）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中国网上药店运营态势与投资盈利预测分析报告（2011-2015年）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中国网上药店运营态势与投资盈利预测分析报告（2011-2015年）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