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2011-2015年中国粮食加工行业运营态势及投资风险研究报告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2011-2015年中国粮食加工行业运营态势及投资风险研究报告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2011-2015年中国粮食加工行业运营态势及投资风险研究报告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https://www.icandata.com/view/175764.html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https://www.icandata.com/view/175764.html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2011-2015年中国粮食加工行业运营态势及投资风险研究报告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175764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