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中国百货行业运行形势及发展战略咨询报告（2011-2015年）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中国百货行业运行形势及发展战略咨询报告（2011-2015年）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中国百货行业运行形势及发展战略咨询报告（2011-2015年）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https://www.icandata.com/view/175840.html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https://www.icandata.com/view/175840.html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中国百货行业运行形势及发展战略咨询报告（2011-2015年）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175840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