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中国百货行业运行形势及发展战略咨询报告（2011-2015年）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中国百货行业运行形势及发展战略咨询报告（2011-2015年）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中国百货行业运行形势及发展战略咨询报告（2011-2015年）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中国百货行业运行形势及发展战略咨询报告（2011-2015年）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