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炼钢行业需求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炼钢行业需求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炼钢行业需求深度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炼钢行业需求深度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