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中国电源产业运营动态聚焦与投资热点研究报告(2011-2015年)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中国电源产业运营动态聚焦与投资热点研究报告(2011-2015年)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中国电源产业运营动态聚焦与投资热点研究报告(2011-2015年)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https://www.icandata.com/view/176592.html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https://www.icandata.com/view/176592.html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中国电源产业运营动态聚焦与投资热点研究报告(2011-2015年)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176592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