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2011-2015年中国西餐行业竞争现状与投资前景预测报告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2011-2015年中国西餐行业竞争现状与投资前景预测报告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2011-2015年中国西餐行业竞争现状与投资前景预测报告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https://www.icandata.com/view/176742.html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https://www.icandata.com/view/176742.html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2011-2015年中国西餐行业竞争现状与投资前景预测报告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176742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