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保税区发展前景深度评估及投资战略指导研究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保税区发展前景深度评估及投资战略指导研究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保税区发展前景深度评估及投资战略指导研究报告(2011-2015年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2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2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保税区发展前景深度评估及投资战略指导研究报告(2011-2015年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2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