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2011-2015年车载MP3行业经营战略评估及投资战略分析报告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2011-2015年车载MP3行业经营战略评估及投资战略分析报告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2011-2015年车载MP3行业经营战略评估及投资战略分析报告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https://www.icandata.com/view/180735.html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2011-2015年车载MP3行业经营战略评估及投资战略分析报告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180735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