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中国含乳饮料和植物蛋白饮料制造产业企业经营分析及投资战略规划报告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中国含乳饮料和植物蛋白饮料制造产业企业经营分析及投资战略规划报告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中国含乳饮料和植物蛋白饮料制造产业企业经营分析及投资战略规划报告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https://www.icandata.com/view/180880.html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https://www.icandata.com/view/180880.html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中国含乳饮料和植物蛋白饮料制造产业企业经营分析及投资战略规划报告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180880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