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中国屠宰及肉类加工产业运营规划分析及投资战略调研报告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中国屠宰及肉类加工产业运营规划分析及投资战略调研报告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中国屠宰及肉类加工产业运营规划分析及投资战略调研报告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中国屠宰及肉类加工产业运营规划分析及投资战略调研报告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181080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