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环境污染处理专用药剂材料制造产业企业经营分析及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环境污染处理专用药剂材料制造产业企业经营分析及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环境污染处理专用药剂材料制造产业企业经营分析及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21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21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环境污染处理专用药剂材料制造产业企业经营分析及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21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