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娱乐船和运动船的建造和修理产业企业经营分析及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娱乐船和运动船的建造和修理产业企业经营分析及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娱乐船和运动船的建造和修理产业企业经营分析及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8371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8371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娱乐船和运动船的建造和修理产业企业经营分析及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8371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