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2011-2015年中国有机棉产业运营态势与未来前景预测报告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2011-2015年中国有机棉产业运营态势与未来前景预测报告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2011-2015年中国有机棉产业运营态势与未来前景预测报告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https://www.icandata.com/view/184707.html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2011-2015年中国有机棉产业运营态势与未来前景预测报告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184707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