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新型建材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新型建材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新型建材市场运营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新型建材市场运营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