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果醋产业市场运行态势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果醋产业市场运行态势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产业市场运行态势与投资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4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364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果醋产业市场运行态势与投资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364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