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2012-2016年中国汽车车轮市场运营态势与战略咨询研究报告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2012-2016年中国汽车车轮市场运营态势与战略咨询研究报告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2012-2016年中国汽车车轮市场运营态势与战略咨询研究报告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https://www.icandata.com/view/196757.html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2012-2016年中国汽车车轮市场运营态势与战略咨询研究报告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196757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