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中国激光行业深度研究及投资战略分析报告（2012-2016年）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中国激光行业深度研究及投资战略分析报告（2012-2016年）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中国激光行业深度研究及投资战略分析报告（2012-2016年）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中国激光行业深度研究及投资战略分析报告（2012-2016年）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