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2012-2016年中国低碳经济投资战略咨询及发展趋势报告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2012-2016年中国低碳经济投资战略咨询及发展趋势报告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2012-2016年中国低碳经济投资战略咨询及发展趋势报告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https://www.icandata.com/view/209622.html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2012-2016年中国低碳经济投资战略咨询及发展趋势报告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209622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