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中国汽车隔热膜行业投资战略研究报告（2012-2016）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中国汽车隔热膜行业投资战略研究报告（2012-2016）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中国汽车隔热膜行业投资战略研究报告（2012-2016）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https://www.icandata.com/view/215485.html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https://www.icandata.com/view/215485.html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中国汽车隔热膜行业投资战略研究报告（2012-2016）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215485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