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机食品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机食品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机食品行业投资策略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机食品行业投资策略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