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2013-2018年中国税务信息化市场深度分析与投资前景预测报告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2013-2018年中国税务信息化市场深度分析与投资前景预测报告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2013-2018年中国税务信息化市场深度分析与投资前景预测报告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2013年09月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https://www.icandata.com/view/231973.html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https://www.icandata.com/view/231973.html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2013-2018年中国税务信息化市场深度分析与投资前景预测报告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231973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