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2015-2020年中国视频广告市场运行态势及投资战略研究报告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2015-2020年中国视频广告市场运行态势及投资战略研究报告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2015-2020年中国视频广告市场运行态势及投资战略研究报告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https://www.icandata.com/view/248955.html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https://www.icandata.com/view/248955.html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2015-2020年中国视频广告市场运行态势及投资战略研究报告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248955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