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2015-2020年中国MBS树脂市场运行态势及投资策略报告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2015-2020年中国MBS树脂市场运行态势及投资策略报告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2015-2020年中国MBS树脂市场运行态势及投资策略报告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2015-2020年中国MBS树脂市场运行态势及投资策略报告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264652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