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2016-2022年中国液体分离设备制造市场运行态势及战略咨询报告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2016-2022年中国液体分离设备制造市场运行态势及战略咨询报告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2016-2022年中国液体分离设备制造市场运行态势及战略咨询报告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2016-2022年中国液体分离设备制造市场运行态势及战略咨询报告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