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2017-2022年中国城市燃气市场需求及投资前景分析报告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2017-2022年中国城市燃气市场需求及投资前景分析报告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2017-2022年中国城市燃气市场需求及投资前景分析报告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2017-2022年中国城市燃气市场需求及投资前景分析报告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284757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