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海洋油气开采行业市场运营状况分析及投资规划建议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海洋油气开采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海洋油气开采行业市场运营状况分析及投资规划建议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5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255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255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海洋油气开采行业市场运营状况分析及投资规划建议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255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