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城市综合体投资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城市综合体投资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综合体投资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综合体投资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