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2019-2025年中国项目投资行业市场发展现状及投资前景咨询报告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2019-2025年中国项目投资行业市场发展现状及投资前景咨询报告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2019-2025年中国项目投资行业市场发展现状及投资前景咨询报告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https://www.icandata.com/view/312044.html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2019-2025年中国项目投资行业市场发展现状及投资前景咨询报告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312044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